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лютого 2016 року                                № 62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комісії щодо визначення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суб`єкта  оціночної діяльності для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проведення експертної  грошової оцінки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земельних ділянок державної власності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ст.ст.17,128 Земельного кодексу України,  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ст.6, п.9) ч.1 ст.39, ст.41 Закону України “Про місцеві державні адміністрації”, у зв'язку із кадровими змінами: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склад комісії щодо визначення суб'єкта оціночної діяльності для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проведення експертної грошової оцінки земельних ділянок державної власності у складі: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П. Городечний- перший заступник голови райдержадміністрації;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Ю.Четирбук –керівник апарату райдержадміністрації;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П.Корилкевич – начальник юридичного відділу апарату райдержадміністрації;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А.Зозуля — начальник відділу Держгеокадастру у Пустомитівському районі (за згодою);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М.Савка -начальник відділу економічного розвитку, інфраструктури та торгівлі райдержадміністрації.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2.Комісії у своїй діяльності керуватись Законом України “Про оцінку земель” та постановою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Визнати таким, що втратило чинність, розпорядження голови райдержадміністрації від 31.03.2015 №152 “Про створення комісії щодо визначення суб'єкта оціночної діяльності для  проведення експертної грошової оцінки земельних ділянок державної власності”.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